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34" w:rsidRPr="00F96834" w:rsidRDefault="00F96834" w:rsidP="00F968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6834">
        <w:rPr>
          <w:rFonts w:ascii="Times New Roman" w:hAnsi="Times New Roman"/>
          <w:sz w:val="28"/>
          <w:szCs w:val="28"/>
          <w:lang w:eastAsia="ru-RU"/>
        </w:rPr>
        <w:t>СОВЕТ БОЛЬШЕЦИЛЬНИНСКОГО СЕЛЬСКОГО ПОСЕЛЕНИЯ ДРОЖЖАНОВСКОГО МУНИЦИПАЛЬНОГО РАЙОНА</w:t>
      </w:r>
    </w:p>
    <w:p w:rsidR="00F96834" w:rsidRPr="00F96834" w:rsidRDefault="00F96834" w:rsidP="00F968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96834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:rsidR="00F96834" w:rsidRPr="00F96834" w:rsidRDefault="00F96834" w:rsidP="00F9683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96834" w:rsidRPr="00F96834" w:rsidRDefault="00F96834" w:rsidP="00F96834">
      <w:pPr>
        <w:pStyle w:val="ConsPlusNormal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96834" w:rsidRPr="00F96834" w:rsidRDefault="00F96834" w:rsidP="00F96834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F968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РЕШЕНИЕ</w:t>
      </w:r>
    </w:p>
    <w:p w:rsidR="00F96834" w:rsidRPr="00F96834" w:rsidRDefault="00F96834" w:rsidP="00F96834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F96834">
        <w:rPr>
          <w:rFonts w:ascii="Times New Roman" w:hAnsi="Times New Roman" w:cs="Times New Roman"/>
          <w:b/>
          <w:bCs/>
          <w:sz w:val="28"/>
          <w:szCs w:val="28"/>
        </w:rPr>
        <w:t>19 ноября 2014 года                                                                                 №44/2</w:t>
      </w:r>
    </w:p>
    <w:p w:rsidR="00F96834" w:rsidRPr="00F96834" w:rsidRDefault="00F96834" w:rsidP="00F9683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6834" w:rsidRPr="00F96834" w:rsidRDefault="00F96834" w:rsidP="00F9683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834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F96834" w:rsidRPr="00F96834" w:rsidRDefault="00F96834" w:rsidP="00F9683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6834" w:rsidRPr="00F96834" w:rsidRDefault="00F96834" w:rsidP="00F9683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834">
        <w:rPr>
          <w:rFonts w:ascii="Times New Roman" w:hAnsi="Times New Roman" w:cs="Times New Roman"/>
          <w:b/>
          <w:bCs/>
          <w:sz w:val="28"/>
          <w:szCs w:val="28"/>
        </w:rPr>
        <w:t>О налоге на имущество физических лиц</w:t>
      </w:r>
    </w:p>
    <w:p w:rsidR="00F96834" w:rsidRPr="00F96834" w:rsidRDefault="00F96834" w:rsidP="00F968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96834" w:rsidRPr="00F96834" w:rsidRDefault="00F96834" w:rsidP="00F968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6834">
        <w:rPr>
          <w:rFonts w:ascii="Times New Roman" w:hAnsi="Times New Roman"/>
          <w:sz w:val="28"/>
          <w:szCs w:val="28"/>
        </w:rPr>
        <w:t xml:space="preserve">В соответствии с главой 32 Налогового кодекса Российской Федерации, Законом Республики Татарстан от 30 октября 2014 года № 82-ЗРТ «Об установлении единой даты 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Уставом 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Совет 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решил:</w:t>
      </w:r>
      <w:proofErr w:type="gramEnd"/>
    </w:p>
    <w:p w:rsidR="00F96834" w:rsidRPr="00F96834" w:rsidRDefault="00F96834" w:rsidP="00F96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:</w:t>
      </w:r>
    </w:p>
    <w:p w:rsidR="00F96834" w:rsidRPr="00F96834" w:rsidRDefault="00F96834" w:rsidP="00F96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1.</w:t>
      </w:r>
      <w:r w:rsidRPr="00F96834">
        <w:rPr>
          <w:sz w:val="28"/>
          <w:szCs w:val="28"/>
        </w:rPr>
        <w:t xml:space="preserve"> </w:t>
      </w:r>
      <w:hyperlink r:id="rId6" w:history="1">
        <w:r w:rsidRPr="00F96834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Установить</w:t>
        </w:r>
      </w:hyperlink>
      <w:r w:rsidRPr="00F96834">
        <w:rPr>
          <w:rFonts w:ascii="Times New Roman" w:hAnsi="Times New Roman"/>
          <w:sz w:val="28"/>
          <w:szCs w:val="28"/>
        </w:rPr>
        <w:t xml:space="preserve"> и ввести в действие с 01 января 2015 года налог</w:t>
      </w:r>
      <w:r w:rsidRPr="00F9683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6834">
        <w:rPr>
          <w:rFonts w:ascii="Times New Roman" w:hAnsi="Times New Roman"/>
          <w:sz w:val="28"/>
          <w:szCs w:val="28"/>
        </w:rPr>
        <w:t xml:space="preserve">на имущество физических лиц, обязательный к уплате на территории 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района. </w:t>
      </w:r>
    </w:p>
    <w:p w:rsidR="00F96834" w:rsidRPr="00F96834" w:rsidRDefault="00F96834" w:rsidP="00F96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2. Установить налоговые ставки в размере: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1) 0,1 процента в отношении: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гаражей и </w:t>
      </w:r>
      <w:proofErr w:type="spellStart"/>
      <w:r w:rsidRPr="00F96834">
        <w:rPr>
          <w:rFonts w:ascii="Times New Roman" w:hAnsi="Times New Roman"/>
          <w:sz w:val="28"/>
          <w:szCs w:val="28"/>
        </w:rPr>
        <w:t>машино</w:t>
      </w:r>
      <w:proofErr w:type="spellEnd"/>
      <w:r w:rsidRPr="00F96834">
        <w:rPr>
          <w:rFonts w:ascii="Times New Roman" w:hAnsi="Times New Roman"/>
          <w:sz w:val="28"/>
          <w:szCs w:val="28"/>
        </w:rPr>
        <w:t>-мест;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2) 0,2  процента в отношении: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квартир;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комнат;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3) 0,3 процента в отношении: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жилых домов; </w:t>
      </w:r>
    </w:p>
    <w:p w:rsidR="00F96834" w:rsidRPr="00F96834" w:rsidRDefault="00F96834" w:rsidP="00F968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единых недвижимых комплексов, в состав которых входит хотя бы одно жилое помещение (жилой дом);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4) 2 процента в отношении: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lastRenderedPageBreak/>
        <w:t>объектов налогообложения, включенных в перечень, определяемый в соответствии с пунктом 7 статьи 378</w:t>
      </w:r>
      <w:r w:rsidRPr="00F96834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F96834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F96834">
        <w:rPr>
          <w:rFonts w:ascii="Times New Roman" w:hAnsi="Times New Roman"/>
          <w:sz w:val="28"/>
          <w:szCs w:val="28"/>
        </w:rPr>
        <w:t>Налогового кодекса Российской Федерации;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объектов налогообложения, предусмотренных абзацем вторым пункта 10 статьи  378</w:t>
      </w:r>
      <w:r w:rsidRPr="00F96834">
        <w:rPr>
          <w:rFonts w:ascii="Times New Roman" w:hAnsi="Times New Roman"/>
          <w:sz w:val="28"/>
          <w:szCs w:val="28"/>
          <w:vertAlign w:val="superscript"/>
        </w:rPr>
        <w:t>2</w:t>
      </w:r>
      <w:r w:rsidRPr="00F96834"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 w:rsidRPr="00F96834">
        <w:rPr>
          <w:rFonts w:ascii="Times New Roman" w:hAnsi="Times New Roman"/>
          <w:sz w:val="28"/>
          <w:szCs w:val="28"/>
        </w:rPr>
        <w:t>Налогового кодекса Российской Федерации;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объектов налогообложения, кадастровая стоимость каждого из которых превышает 300 миллионов рублей;</w:t>
      </w:r>
    </w:p>
    <w:p w:rsidR="00F96834" w:rsidRPr="00F96834" w:rsidRDefault="00F96834" w:rsidP="00F96834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5) 0,5 процентов в отношении прочих объектов налогообложения.</w:t>
      </w:r>
    </w:p>
    <w:p w:rsidR="00F96834" w:rsidRPr="00F96834" w:rsidRDefault="00F96834" w:rsidP="00F968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F96834" w:rsidRPr="00F96834" w:rsidRDefault="00F96834" w:rsidP="00F9683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Решение  представительного органа муниципального образования «Большецильнинское сельское поселение» Дрожжановского муниципального района Республики Татарстан от 14.11.2005 г. №3/2 «О налогах на имущество физических лиц»;</w:t>
      </w:r>
    </w:p>
    <w:p w:rsidR="00F96834" w:rsidRPr="00F96834" w:rsidRDefault="00F96834" w:rsidP="00F9683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Решение  Совета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 от 14.11.2006 года №18/2 «О внесении изменений в Решение  представительного органа муниципального образования «Большецильнинское сельское поселение» Дрожжановского муниципального района Республики Татарстан от 14.11.2005 г. 3/2 «О налогах на имущество физических лиц»;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    Решение  Совета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сельского поселения    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Дрожжановского муниципального района Республики Татарстан  </w:t>
      </w:r>
      <w:proofErr w:type="gramStart"/>
      <w:r w:rsidRPr="00F96834">
        <w:rPr>
          <w:rFonts w:ascii="Times New Roman" w:hAnsi="Times New Roman"/>
          <w:sz w:val="28"/>
          <w:szCs w:val="28"/>
        </w:rPr>
        <w:t>от</w:t>
      </w:r>
      <w:proofErr w:type="gramEnd"/>
      <w:r w:rsidRPr="00F96834">
        <w:rPr>
          <w:rFonts w:ascii="Times New Roman" w:hAnsi="Times New Roman"/>
          <w:sz w:val="28"/>
          <w:szCs w:val="28"/>
        </w:rPr>
        <w:t xml:space="preserve">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28.03.2010 года №54/1 «О внесении изменения в статью 1 решения   Совета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 района Республики Татарстан от 14.11.2005 г. 3/2 «О налогах на имущество 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физических лиц»;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  Решение  Совета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сельского поселения    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Дрожжановского муниципального района Республики Татарстан  </w:t>
      </w:r>
      <w:proofErr w:type="gramStart"/>
      <w:r w:rsidRPr="00F96834">
        <w:rPr>
          <w:rFonts w:ascii="Times New Roman" w:hAnsi="Times New Roman"/>
          <w:sz w:val="28"/>
          <w:szCs w:val="28"/>
        </w:rPr>
        <w:t>от</w:t>
      </w:r>
      <w:proofErr w:type="gramEnd"/>
      <w:r w:rsidRPr="00F96834">
        <w:rPr>
          <w:rFonts w:ascii="Times New Roman" w:hAnsi="Times New Roman"/>
          <w:sz w:val="28"/>
          <w:szCs w:val="28"/>
        </w:rPr>
        <w:t xml:space="preserve">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14.10.2010 года №1/5 «О внесении изменений в Решение   Совета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 района Республики Татарстан от 14.11.2005 г. 3/2 «О налогах на имущество 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физических лиц»;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   Решение  Совета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сельского поселения    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Дрожжановского муниципального района Республики Татарстан  </w:t>
      </w:r>
      <w:proofErr w:type="gramStart"/>
      <w:r w:rsidRPr="00F96834">
        <w:rPr>
          <w:rFonts w:ascii="Times New Roman" w:hAnsi="Times New Roman"/>
          <w:sz w:val="28"/>
          <w:szCs w:val="28"/>
        </w:rPr>
        <w:t>от</w:t>
      </w:r>
      <w:proofErr w:type="gramEnd"/>
      <w:r w:rsidRPr="00F96834">
        <w:rPr>
          <w:rFonts w:ascii="Times New Roman" w:hAnsi="Times New Roman"/>
          <w:sz w:val="28"/>
          <w:szCs w:val="28"/>
        </w:rPr>
        <w:t xml:space="preserve">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04.04.2014 года  №39/4 «О внесении изменения  в отдельные решения   Совета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 </w:t>
      </w:r>
    </w:p>
    <w:p w:rsidR="00F96834" w:rsidRPr="00F96834" w:rsidRDefault="00F96834" w:rsidP="00F96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  района  о местных налогах»;</w:t>
      </w:r>
    </w:p>
    <w:p w:rsidR="00F96834" w:rsidRPr="00F96834" w:rsidRDefault="00F96834" w:rsidP="00F9683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lastRenderedPageBreak/>
        <w:t xml:space="preserve">     4. Обнародовать настоящее решение на информационных стендах по адресам:        </w:t>
      </w:r>
      <w:proofErr w:type="spellStart"/>
      <w:r w:rsidRPr="00F96834">
        <w:rPr>
          <w:rFonts w:ascii="Times New Roman" w:hAnsi="Times New Roman"/>
          <w:sz w:val="28"/>
          <w:szCs w:val="28"/>
        </w:rPr>
        <w:t>ул</w:t>
      </w:r>
      <w:proofErr w:type="gramStart"/>
      <w:r w:rsidRPr="00F96834">
        <w:rPr>
          <w:rFonts w:ascii="Times New Roman" w:hAnsi="Times New Roman"/>
          <w:sz w:val="28"/>
          <w:szCs w:val="28"/>
        </w:rPr>
        <w:t>.С</w:t>
      </w:r>
      <w:proofErr w:type="gramEnd"/>
      <w:r w:rsidRPr="00F96834">
        <w:rPr>
          <w:rFonts w:ascii="Times New Roman" w:hAnsi="Times New Roman"/>
          <w:sz w:val="28"/>
          <w:szCs w:val="28"/>
        </w:rPr>
        <w:t>оветская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, дом 13 – Совет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сельского поселения; </w:t>
      </w:r>
      <w:proofErr w:type="spellStart"/>
      <w:r w:rsidRPr="00F96834">
        <w:rPr>
          <w:rFonts w:ascii="Times New Roman" w:hAnsi="Times New Roman"/>
          <w:sz w:val="28"/>
          <w:szCs w:val="28"/>
        </w:rPr>
        <w:t>ул.Родина</w:t>
      </w:r>
      <w:proofErr w:type="spellEnd"/>
      <w:r w:rsidRPr="00F96834">
        <w:rPr>
          <w:rFonts w:ascii="Times New Roman" w:hAnsi="Times New Roman"/>
          <w:sz w:val="28"/>
          <w:szCs w:val="28"/>
        </w:rPr>
        <w:t>,  дом 1 – СДК  и разместить на сайте Дрожжановского муниципального района в разделе сельского поселения.</w:t>
      </w:r>
    </w:p>
    <w:p w:rsidR="00F96834" w:rsidRPr="00F96834" w:rsidRDefault="00F96834" w:rsidP="00F9683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     5. Настоящее Решени</w:t>
      </w:r>
      <w:bookmarkStart w:id="0" w:name="_GoBack"/>
      <w:bookmarkEnd w:id="0"/>
      <w:r w:rsidRPr="00F96834">
        <w:rPr>
          <w:rFonts w:ascii="Times New Roman" w:hAnsi="Times New Roman"/>
          <w:sz w:val="28"/>
          <w:szCs w:val="28"/>
        </w:rPr>
        <w:t>е вступает в силу с 1 января 2015 года, но не ранее чем по истечении одного месяца со дня его обнародования.</w:t>
      </w:r>
    </w:p>
    <w:p w:rsidR="00F96834" w:rsidRPr="00F96834" w:rsidRDefault="00F96834" w:rsidP="00F9683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96834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 w:rsidRPr="00F96834">
        <w:rPr>
          <w:rFonts w:ascii="Times New Roman" w:hAnsi="Times New Roman"/>
          <w:sz w:val="28"/>
          <w:szCs w:val="28"/>
        </w:rPr>
        <w:t xml:space="preserve"> </w:t>
      </w:r>
    </w:p>
    <w:p w:rsidR="00F96834" w:rsidRPr="00F96834" w:rsidRDefault="00F96834" w:rsidP="00F9683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>сельского поселения</w:t>
      </w:r>
    </w:p>
    <w:p w:rsidR="00F96834" w:rsidRPr="00F96834" w:rsidRDefault="00F96834" w:rsidP="00F9683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96834">
        <w:rPr>
          <w:rFonts w:ascii="Times New Roman" w:hAnsi="Times New Roman"/>
          <w:sz w:val="28"/>
          <w:szCs w:val="28"/>
        </w:rPr>
        <w:t xml:space="preserve">Дрожжановского муниципального района:                        </w:t>
      </w:r>
      <w:proofErr w:type="spellStart"/>
      <w:r w:rsidRPr="00F96834">
        <w:rPr>
          <w:rFonts w:ascii="Times New Roman" w:hAnsi="Times New Roman"/>
          <w:sz w:val="28"/>
          <w:szCs w:val="28"/>
        </w:rPr>
        <w:t>Ф.С.Халиуллов</w:t>
      </w:r>
      <w:proofErr w:type="spellEnd"/>
    </w:p>
    <w:p w:rsidR="00F96834" w:rsidRPr="00F96834" w:rsidRDefault="00F96834" w:rsidP="00F96834">
      <w:pPr>
        <w:pStyle w:val="ListParagraph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96834" w:rsidRPr="00F96834" w:rsidRDefault="00F96834" w:rsidP="00F96834">
      <w:pPr>
        <w:pStyle w:val="ListParagraph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96834" w:rsidRPr="00F96834" w:rsidRDefault="00F96834" w:rsidP="00F968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405F" w:rsidRPr="00F96834" w:rsidRDefault="00E2405F">
      <w:pPr>
        <w:rPr>
          <w:sz w:val="28"/>
          <w:szCs w:val="28"/>
        </w:rPr>
      </w:pPr>
    </w:p>
    <w:sectPr w:rsidR="00E2405F" w:rsidRPr="00F9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B9"/>
    <w:rsid w:val="00D33AB9"/>
    <w:rsid w:val="00E2405F"/>
    <w:rsid w:val="00F9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3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8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ListParagraph">
    <w:name w:val="List Paragraph"/>
    <w:basedOn w:val="a"/>
    <w:rsid w:val="00F96834"/>
    <w:pPr>
      <w:ind w:left="720"/>
    </w:pPr>
  </w:style>
  <w:style w:type="character" w:styleId="a3">
    <w:name w:val="Hyperlink"/>
    <w:basedOn w:val="a0"/>
    <w:uiPriority w:val="99"/>
    <w:semiHidden/>
    <w:unhideWhenUsed/>
    <w:rsid w:val="00F968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3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8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ListParagraph">
    <w:name w:val="List Paragraph"/>
    <w:basedOn w:val="a"/>
    <w:rsid w:val="00F96834"/>
    <w:pPr>
      <w:ind w:left="720"/>
    </w:pPr>
  </w:style>
  <w:style w:type="character" w:styleId="a3">
    <w:name w:val="Hyperlink"/>
    <w:basedOn w:val="a0"/>
    <w:uiPriority w:val="99"/>
    <w:semiHidden/>
    <w:unhideWhenUsed/>
    <w:rsid w:val="00F968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3913</Characters>
  <Application>Microsoft Office Word</Application>
  <DocSecurity>0</DocSecurity>
  <Lines>32</Lines>
  <Paragraphs>9</Paragraphs>
  <ScaleCrop>false</ScaleCrop>
  <Company>Большецильнинское СП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2014-11-27T04:54:00Z</dcterms:created>
  <dcterms:modified xsi:type="dcterms:W3CDTF">2014-11-27T04:55:00Z</dcterms:modified>
</cp:coreProperties>
</file>